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0B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1026" type="#_x0000_t75" style="position:absolute;left:0;text-align:left;margin-left:7.8pt;margin-top:-12.35pt;width:479.6pt;height:62.35pt;z-index:251658240;visibility:visible">
            <v:imagedata r:id="rId7" o:title=""/>
          </v:shape>
        </w:pict>
      </w:r>
    </w:p>
    <w:p w:rsidR="0007660B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sz w:val="20"/>
          <w:szCs w:val="20"/>
        </w:rPr>
      </w:pPr>
    </w:p>
    <w:p w:rsidR="0007660B" w:rsidRPr="005B3D9B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sz w:val="6"/>
          <w:szCs w:val="6"/>
        </w:rPr>
      </w:pPr>
    </w:p>
    <w:p w:rsidR="0007660B" w:rsidRPr="004226C5" w:rsidRDefault="0007660B" w:rsidP="005B3D9B">
      <w:pPr>
        <w:pStyle w:val="Default"/>
        <w:spacing w:line="288" w:lineRule="auto"/>
        <w:jc w:val="center"/>
        <w:rPr>
          <w:b/>
          <w:bCs/>
          <w:sz w:val="22"/>
          <w:szCs w:val="22"/>
        </w:rPr>
      </w:pPr>
      <w:r w:rsidRPr="004226C5">
        <w:rPr>
          <w:b/>
          <w:bCs/>
          <w:sz w:val="22"/>
          <w:szCs w:val="22"/>
        </w:rPr>
        <w:t>„Termomodernizacja budynków użyteczności publicznej w Kobiórze”</w:t>
      </w:r>
    </w:p>
    <w:p w:rsidR="0007660B" w:rsidRPr="005B3D9B" w:rsidRDefault="0007660B" w:rsidP="005B3D9B">
      <w:pPr>
        <w:pStyle w:val="Default"/>
        <w:spacing w:line="288" w:lineRule="auto"/>
        <w:ind w:right="-168" w:hanging="110"/>
        <w:jc w:val="center"/>
        <w:rPr>
          <w:b/>
          <w:bCs/>
          <w:sz w:val="17"/>
          <w:szCs w:val="17"/>
        </w:rPr>
      </w:pPr>
      <w:r w:rsidRPr="005B3D9B">
        <w:rPr>
          <w:b/>
          <w:bCs/>
          <w:sz w:val="17"/>
          <w:szCs w:val="17"/>
        </w:rPr>
        <w:t>Projekt dofinansowany w ramach Regionalnego Programu Operacyjnego Województwa Śląskiego na lata 2014-2020</w:t>
      </w:r>
    </w:p>
    <w:p w:rsidR="0007660B" w:rsidRPr="005B3D9B" w:rsidRDefault="0007660B" w:rsidP="005B3D9B">
      <w:pPr>
        <w:pStyle w:val="Default"/>
        <w:spacing w:line="288" w:lineRule="auto"/>
        <w:jc w:val="center"/>
        <w:rPr>
          <w:b/>
          <w:bCs/>
          <w:sz w:val="17"/>
          <w:szCs w:val="17"/>
        </w:rPr>
      </w:pPr>
      <w:r w:rsidRPr="005B3D9B">
        <w:rPr>
          <w:b/>
          <w:bCs/>
          <w:sz w:val="17"/>
          <w:szCs w:val="17"/>
        </w:rPr>
        <w:t xml:space="preserve">Oś Priorytetowa IV. Efektywność energetyczna, odnawialne źródła energii i gospodarka niskoemisyjna </w:t>
      </w:r>
    </w:p>
    <w:p w:rsidR="0007660B" w:rsidRPr="005B3D9B" w:rsidRDefault="0007660B" w:rsidP="005B3D9B">
      <w:pPr>
        <w:pStyle w:val="Default"/>
        <w:spacing w:line="288" w:lineRule="auto"/>
        <w:jc w:val="center"/>
        <w:rPr>
          <w:b/>
          <w:bCs/>
          <w:sz w:val="17"/>
          <w:szCs w:val="17"/>
        </w:rPr>
      </w:pPr>
      <w:r w:rsidRPr="005B3D9B">
        <w:rPr>
          <w:b/>
          <w:bCs/>
          <w:sz w:val="17"/>
          <w:szCs w:val="17"/>
        </w:rPr>
        <w:t>Działanie 4.3. Efektywność energetyczna i odnawialne źródła energii w infrastrukturze publicznej i mieszkaniowej</w:t>
      </w:r>
    </w:p>
    <w:p w:rsidR="0007660B" w:rsidRPr="005B3D9B" w:rsidRDefault="0007660B" w:rsidP="005B3D9B">
      <w:pPr>
        <w:pStyle w:val="Default"/>
        <w:spacing w:line="288" w:lineRule="auto"/>
        <w:jc w:val="center"/>
        <w:rPr>
          <w:b/>
          <w:bCs/>
          <w:sz w:val="17"/>
          <w:szCs w:val="17"/>
        </w:rPr>
      </w:pPr>
      <w:r w:rsidRPr="005B3D9B">
        <w:rPr>
          <w:b/>
          <w:bCs/>
          <w:sz w:val="17"/>
          <w:szCs w:val="17"/>
        </w:rPr>
        <w:t>4.3.1. Efektywność energetyczna i odnawialne źródła energii w infrastrukturze publicznej i mieszkaniowej – ZIT</w:t>
      </w:r>
    </w:p>
    <w:p w:rsidR="0007660B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sz w:val="20"/>
          <w:szCs w:val="20"/>
        </w:rPr>
      </w:pPr>
    </w:p>
    <w:p w:rsidR="0007660B" w:rsidRPr="00BD201D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bCs/>
        </w:rPr>
      </w:pPr>
      <w:r w:rsidRPr="00BD201D">
        <w:rPr>
          <w:rFonts w:ascii="Arial" w:hAnsi="Arial" w:cs="Arial"/>
          <w:b/>
          <w:sz w:val="20"/>
          <w:szCs w:val="20"/>
        </w:rPr>
        <w:t>Nr sprawy: GP.271.</w:t>
      </w:r>
      <w:r>
        <w:rPr>
          <w:rFonts w:ascii="Arial" w:hAnsi="Arial" w:cs="Arial"/>
          <w:b/>
          <w:sz w:val="20"/>
          <w:szCs w:val="20"/>
        </w:rPr>
        <w:t>26</w:t>
      </w:r>
      <w:r w:rsidRPr="00BD201D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BD201D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, zamieszcza w oświadczeniu </w:t>
      </w:r>
      <w:bookmarkStart w:id="0" w:name="_GoBack"/>
      <w:bookmarkEnd w:id="0"/>
      <w:r w:rsidRPr="006F31FF">
        <w:rPr>
          <w:rFonts w:ascii="Arial" w:hAnsi="Arial" w:cs="Arial"/>
          <w:bCs/>
          <w:i/>
          <w:sz w:val="18"/>
          <w:szCs w:val="18"/>
        </w:rPr>
        <w:t>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ListParagraph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ListParagraph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ListParagraph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6F31FF" w:rsidRDefault="0007660B" w:rsidP="00787DB8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ListParagraph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2015 r. poz. 1212, 1844 i 1855 oraz z 2016 r. poz. 437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i 544);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22) wykonawcę, wobec którego orzeczono tytułem środka zapobiegawczego zakaz ubiegania się o zamówienia publiczne; </w:t>
      </w:r>
    </w:p>
    <w:p w:rsidR="0007660B" w:rsidRPr="006F31FF" w:rsidRDefault="0007660B" w:rsidP="00787DB8">
      <w:pPr>
        <w:pStyle w:val="ListParagraph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23) wykonawców, którzy należąc do tej samej grupy kapitałowej, w rozumieniu ustawy z dnia 16 lutego 2007 r.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7660B" w:rsidRPr="006F31FF" w:rsidRDefault="0007660B" w:rsidP="00787DB8">
      <w:pPr>
        <w:pStyle w:val="ListParagraph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BD201D">
      <w:footerReference w:type="default" r:id="rId8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0B" w:rsidRDefault="0007660B" w:rsidP="003428D7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75019"/>
    <w:rsid w:val="00975996"/>
    <w:rsid w:val="00975C49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3</Pages>
  <Words>1414</Words>
  <Characters>8487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13</cp:revision>
  <cp:lastPrinted>2017-06-05T07:37:00Z</cp:lastPrinted>
  <dcterms:created xsi:type="dcterms:W3CDTF">2016-08-18T12:25:00Z</dcterms:created>
  <dcterms:modified xsi:type="dcterms:W3CDTF">2017-06-08T09:51:00Z</dcterms:modified>
</cp:coreProperties>
</file>